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7CF7E" w14:textId="67A79F4E" w:rsidR="00A104A0" w:rsidRDefault="000A14C1" w:rsidP="002849C0">
      <w:pPr>
        <w:rPr>
          <w:u w:val="single"/>
        </w:rPr>
      </w:pPr>
      <w:r>
        <w:rPr>
          <w:u w:val="single"/>
        </w:rPr>
        <w:t xml:space="preserve">Antwoord op vraag 7 </w:t>
      </w:r>
      <w:proofErr w:type="spellStart"/>
      <w:r>
        <w:rPr>
          <w:u w:val="single"/>
        </w:rPr>
        <w:t>NvI</w:t>
      </w:r>
      <w:proofErr w:type="spellEnd"/>
      <w:r>
        <w:rPr>
          <w:u w:val="single"/>
        </w:rPr>
        <w:t xml:space="preserve"> 5</w:t>
      </w:r>
    </w:p>
    <w:p w14:paraId="6C1E57C6" w14:textId="44F5753A" w:rsidR="00A47C18" w:rsidRPr="00D65FE1" w:rsidRDefault="00D65FE1" w:rsidP="00DF1F1C">
      <w:pPr>
        <w:pStyle w:val="PBTAalinea"/>
        <w:rPr>
          <w:i/>
        </w:rPr>
      </w:pPr>
      <w:r w:rsidRPr="00681D84">
        <w:t>Omdat de bouwkundige constructie van de grote zaal bestaand is, zijn er beperkingen aan de</w:t>
      </w:r>
      <w:r w:rsidR="000816C6" w:rsidRPr="00681D84">
        <w:t xml:space="preserve"> </w:t>
      </w:r>
      <w:r w:rsidRPr="00681D84">
        <w:t xml:space="preserve">inbouwmogelijkheden qua maatvoering. In de paradezaal zijn </w:t>
      </w:r>
      <w:r w:rsidR="000C2400">
        <w:t>vergelijkbare</w:t>
      </w:r>
      <w:r w:rsidRPr="00681D84">
        <w:t xml:space="preserve"> beperkingen aanwezig omdat de bouwkundige constructie van deze zaal uit een geluidisolerende doos-in-doos constructie bestaat. </w:t>
      </w:r>
      <w:r w:rsidR="00F05DD8" w:rsidRPr="00681D84">
        <w:t xml:space="preserve">In het ontwerpproces is in samenspraak met de bouwkundig aannemer bepaald dat één bepaald type </w:t>
      </w:r>
      <w:r w:rsidR="000C2400">
        <w:t>inbouw</w:t>
      </w:r>
      <w:r w:rsidR="00F05DD8" w:rsidRPr="00681D84">
        <w:t>luidspreker (KEF, type Ci200QR)</w:t>
      </w:r>
      <w:r w:rsidR="000816C6" w:rsidRPr="00681D84">
        <w:t xml:space="preserve"> zonder inbouwbox</w:t>
      </w:r>
      <w:r w:rsidR="00F05DD8" w:rsidRPr="00681D84">
        <w:t xml:space="preserve"> voldoet aan de minimumeisen én op alle locaties fysiek is in te passen in de wanden, plafonds en balkon. </w:t>
      </w:r>
      <w:r w:rsidRPr="00681D84">
        <w:t>Het fabricaat KEF, type Ci200QR</w:t>
      </w:r>
      <w:r w:rsidR="00F05DD8" w:rsidRPr="00681D84">
        <w:t xml:space="preserve"> </w:t>
      </w:r>
      <w:r w:rsidRPr="00681D84">
        <w:t xml:space="preserve">is </w:t>
      </w:r>
      <w:r w:rsidR="00F05DD8" w:rsidRPr="00681D84">
        <w:t xml:space="preserve">slechts </w:t>
      </w:r>
      <w:r w:rsidRPr="00681D84">
        <w:t xml:space="preserve">een voorbeeld dat voldoet aan minimumeisen en </w:t>
      </w:r>
      <w:r w:rsidR="000C2400">
        <w:t xml:space="preserve">dat </w:t>
      </w:r>
      <w:r w:rsidRPr="00681D84">
        <w:t>daarnaast fysiek</w:t>
      </w:r>
      <w:r w:rsidRPr="00D65FE1">
        <w:t xml:space="preserve"> past</w:t>
      </w:r>
      <w:r w:rsidR="00F05DD8">
        <w:t>, h</w:t>
      </w:r>
      <w:r w:rsidRPr="00D65FE1">
        <w:t xml:space="preserve">et is toegestaan een ander fabricaat en type aan te bieden dat aan alle minimumeisen voldoet. </w:t>
      </w:r>
      <w:r w:rsidR="00F05DD8">
        <w:t xml:space="preserve">De eis met betrekking tot het leveren van de </w:t>
      </w:r>
      <w:r w:rsidR="00C90911">
        <w:t xml:space="preserve">KEF, type C1200QR komt </w:t>
      </w:r>
      <w:r w:rsidR="000816C6">
        <w:t xml:space="preserve">hiermee </w:t>
      </w:r>
      <w:r w:rsidR="00C90911">
        <w:t>te vervallen. Door deze wijziging zijn er diverse merken en types beschikbaar welke voldoen aan de minimumeisen, enkele voorbeelden</w:t>
      </w:r>
      <w:r w:rsidR="000816C6">
        <w:t xml:space="preserve"> (niet limitatief)</w:t>
      </w:r>
      <w:r w:rsidR="00C90911">
        <w:t xml:space="preserve"> hiervan zijn KEF type Ci200QR, Focal 100iCW8 en Audac CELO 8</w:t>
      </w:r>
      <w:r w:rsidRPr="00D65FE1">
        <w:t>.</w:t>
      </w:r>
    </w:p>
    <w:p w14:paraId="24AE2C84" w14:textId="74B04D0A" w:rsidR="00487955" w:rsidRDefault="00A104A0" w:rsidP="00DF1F1C">
      <w:pPr>
        <w:pStyle w:val="PBTAalinea"/>
      </w:pPr>
      <w:r w:rsidRPr="00A104A0">
        <w:t xml:space="preserve">De </w:t>
      </w:r>
      <w:r w:rsidR="00374F8F">
        <w:t xml:space="preserve">in </w:t>
      </w:r>
      <w:r w:rsidRPr="00A104A0">
        <w:t xml:space="preserve">paragraaf </w:t>
      </w:r>
      <w:r w:rsidR="000816C6">
        <w:t>“</w:t>
      </w:r>
      <w:r w:rsidR="009E3396" w:rsidRPr="009E3396">
        <w:t>2.3.2.A Luidsprekers</w:t>
      </w:r>
      <w:r w:rsidR="000816C6">
        <w:t>”</w:t>
      </w:r>
      <w:r w:rsidR="00374F8F">
        <w:t xml:space="preserve"> </w:t>
      </w:r>
      <w:r w:rsidR="00374F8F" w:rsidRPr="00374F8F">
        <w:rPr>
          <w:iCs/>
        </w:rPr>
        <w:t xml:space="preserve">en paragraaf </w:t>
      </w:r>
      <w:r w:rsidR="000816C6">
        <w:rPr>
          <w:iCs/>
        </w:rPr>
        <w:t>“</w:t>
      </w:r>
      <w:r w:rsidR="00374F8F">
        <w:rPr>
          <w:iCs/>
        </w:rPr>
        <w:t>2.4.2.A Luidsprekers</w:t>
      </w:r>
      <w:r w:rsidR="000816C6">
        <w:rPr>
          <w:iCs/>
        </w:rPr>
        <w:t>”</w:t>
      </w:r>
      <w:r>
        <w:t xml:space="preserve"> </w:t>
      </w:r>
      <w:r w:rsidR="00374F8F" w:rsidRPr="000816C6">
        <w:t xml:space="preserve">opgenomen minimumeisen </w:t>
      </w:r>
      <w:r w:rsidRPr="00A104A0">
        <w:t>word</w:t>
      </w:r>
      <w:r w:rsidR="00374F8F">
        <w:t>en</w:t>
      </w:r>
      <w:r w:rsidR="000816C6">
        <w:t>, om levering van meerdere merken mogelijk te maken,</w:t>
      </w:r>
      <w:r w:rsidRPr="00A104A0">
        <w:t xml:space="preserve"> vervangen</w:t>
      </w:r>
      <w:r w:rsidR="004C0107">
        <w:rPr>
          <w:i/>
        </w:rPr>
        <w:t>.</w:t>
      </w:r>
    </w:p>
    <w:p w14:paraId="20538877" w14:textId="46253A5B" w:rsidR="00487955" w:rsidRPr="00DF1F1C" w:rsidRDefault="00487955" w:rsidP="00DF1F1C">
      <w:pPr>
        <w:pStyle w:val="PBTAalinea"/>
      </w:pPr>
      <w:r w:rsidRPr="00DF1F1C">
        <w:t>De luidsprekers dienen aan de volgende minimumeisen te voldoen:</w:t>
      </w:r>
    </w:p>
    <w:p w14:paraId="3FA6FC05" w14:textId="49EF29AB" w:rsidR="00487955" w:rsidRDefault="00487955" w:rsidP="00487955">
      <w:pPr>
        <w:pStyle w:val="PBTAalinea"/>
        <w:numPr>
          <w:ilvl w:val="0"/>
          <w:numId w:val="2"/>
        </w:numPr>
      </w:pPr>
      <w:r>
        <w:t>Gevoeligheid: ≥</w:t>
      </w:r>
      <w:r w:rsidR="00715684">
        <w:t>89</w:t>
      </w:r>
      <w:r>
        <w:t xml:space="preserve"> dB @2,83 Volt@1 m.</w:t>
      </w:r>
    </w:p>
    <w:p w14:paraId="041F2DE7" w14:textId="6081A88D" w:rsidR="00487955" w:rsidRDefault="00487955" w:rsidP="00487955">
      <w:pPr>
        <w:pStyle w:val="PBTAalinea"/>
        <w:numPr>
          <w:ilvl w:val="0"/>
          <w:numId w:val="2"/>
        </w:numPr>
      </w:pPr>
      <w:r>
        <w:t>Nominale impedantie: 8 Ohm.</w:t>
      </w:r>
    </w:p>
    <w:p w14:paraId="692C0622" w14:textId="3E2D3271" w:rsidR="002E7032" w:rsidRPr="00DE4CA1" w:rsidRDefault="002E7032" w:rsidP="00487955">
      <w:pPr>
        <w:pStyle w:val="PBTAalinea"/>
        <w:numPr>
          <w:ilvl w:val="0"/>
          <w:numId w:val="2"/>
        </w:numPr>
      </w:pPr>
      <w:r>
        <w:t>Impedantieminimum: 4 Ohm</w:t>
      </w:r>
      <w:r w:rsidR="00FA2ED8">
        <w:t>.</w:t>
      </w:r>
    </w:p>
    <w:p w14:paraId="3B30A17A" w14:textId="076ACB49" w:rsidR="00487955" w:rsidRDefault="00487955" w:rsidP="00487955">
      <w:pPr>
        <w:pStyle w:val="PBTAalinea"/>
        <w:numPr>
          <w:ilvl w:val="0"/>
          <w:numId w:val="2"/>
        </w:numPr>
      </w:pPr>
      <w:r w:rsidRPr="00DE4CA1">
        <w:t>Equivalent piekgeluiddrukniveau op 1 m per</w:t>
      </w:r>
      <w:r w:rsidR="000D1AB9">
        <w:t xml:space="preserve"> luidspreker</w:t>
      </w:r>
      <w:r w:rsidRPr="00DE4CA1">
        <w:t xml:space="preserve"> vrije veld: &gt; 6 dB hoger dan het continu </w:t>
      </w:r>
      <w:r>
        <w:t xml:space="preserve"> </w:t>
      </w:r>
      <w:r w:rsidRPr="00DE4CA1">
        <w:t>geluiddrukniveau</w:t>
      </w:r>
      <w:r w:rsidR="00D66DDE">
        <w:t>;</w:t>
      </w:r>
      <w:r w:rsidRPr="00DE4CA1">
        <w:t xml:space="preserve"> uitsturing met </w:t>
      </w:r>
      <w:proofErr w:type="spellStart"/>
      <w:r w:rsidRPr="00DE4CA1">
        <w:t>ruisbursts</w:t>
      </w:r>
      <w:proofErr w:type="spellEnd"/>
      <w:r w:rsidRPr="00DE4CA1">
        <w:t xml:space="preserve"> van 100 ms en een roze spectrum.</w:t>
      </w:r>
    </w:p>
    <w:p w14:paraId="5E15EF85" w14:textId="641AA806" w:rsidR="00487955" w:rsidRPr="00DE4CA1" w:rsidRDefault="00487955" w:rsidP="00487955">
      <w:pPr>
        <w:pStyle w:val="PBTAalinea"/>
        <w:numPr>
          <w:ilvl w:val="0"/>
          <w:numId w:val="2"/>
        </w:numPr>
      </w:pPr>
      <w:r>
        <w:t>Belastbaarheid</w:t>
      </w:r>
      <w:r w:rsidR="006C0912">
        <w:t>:</w:t>
      </w:r>
      <w:r>
        <w:t xml:space="preserve"> 150 watt. </w:t>
      </w:r>
    </w:p>
    <w:p w14:paraId="53AFA5C1" w14:textId="50E9D7BB" w:rsidR="00487955" w:rsidRDefault="00487955" w:rsidP="00487955">
      <w:pPr>
        <w:pStyle w:val="PBTAalinea"/>
        <w:numPr>
          <w:ilvl w:val="0"/>
          <w:numId w:val="2"/>
        </w:numPr>
        <w:rPr>
          <w:lang w:val="en-US"/>
        </w:rPr>
      </w:pPr>
      <w:r w:rsidRPr="00DE4CA1">
        <w:rPr>
          <w:lang w:val="en-US"/>
        </w:rPr>
        <w:t>Full-power frequentiebereik</w:t>
      </w:r>
      <w:r w:rsidR="00AD7061">
        <w:rPr>
          <w:lang w:val="en-US"/>
        </w:rPr>
        <w:t xml:space="preserve"> </w:t>
      </w:r>
      <w:r w:rsidR="00287DDE">
        <w:rPr>
          <w:lang w:val="en-US"/>
        </w:rPr>
        <w:t>“open-back”</w:t>
      </w:r>
      <w:r w:rsidR="006C0912">
        <w:rPr>
          <w:lang w:val="en-US"/>
        </w:rPr>
        <w:t>/60 liter boxvolume</w:t>
      </w:r>
      <w:r w:rsidR="00287DDE">
        <w:rPr>
          <w:lang w:val="en-US"/>
        </w:rPr>
        <w:t xml:space="preserve">: </w:t>
      </w:r>
      <w:r w:rsidRPr="00DE4CA1">
        <w:rPr>
          <w:lang w:val="en-US"/>
        </w:rPr>
        <w:t>5</w:t>
      </w:r>
      <w:r w:rsidR="00B32E0E">
        <w:rPr>
          <w:lang w:val="en-US"/>
        </w:rPr>
        <w:t>5</w:t>
      </w:r>
      <w:r>
        <w:rPr>
          <w:lang w:val="en-US"/>
        </w:rPr>
        <w:t>-</w:t>
      </w:r>
      <w:r w:rsidRPr="00DE4CA1">
        <w:rPr>
          <w:lang w:val="en-US"/>
        </w:rPr>
        <w:t xml:space="preserve"> – </w:t>
      </w:r>
      <w:r>
        <w:rPr>
          <w:lang w:val="en-US"/>
        </w:rPr>
        <w:t>20</w:t>
      </w:r>
      <w:r w:rsidRPr="00DE4CA1">
        <w:rPr>
          <w:lang w:val="en-US"/>
        </w:rPr>
        <w:t>.000 Hz</w:t>
      </w:r>
      <w:r w:rsidR="002E7032">
        <w:rPr>
          <w:lang w:val="en-US"/>
        </w:rPr>
        <w:t xml:space="preserve"> </w:t>
      </w:r>
      <w:r w:rsidR="00AD7061">
        <w:rPr>
          <w:lang w:val="en-US"/>
        </w:rPr>
        <w:t>+/</w:t>
      </w:r>
      <w:r w:rsidRPr="00DE4CA1">
        <w:rPr>
          <w:lang w:val="en-US"/>
        </w:rPr>
        <w:t>-</w:t>
      </w:r>
      <w:r>
        <w:rPr>
          <w:lang w:val="en-US"/>
        </w:rPr>
        <w:t>3</w:t>
      </w:r>
      <w:r w:rsidRPr="00DE4CA1">
        <w:rPr>
          <w:lang w:val="en-US"/>
        </w:rPr>
        <w:t xml:space="preserve"> dB</w:t>
      </w:r>
      <w:r w:rsidR="002E7032">
        <w:rPr>
          <w:lang w:val="en-US"/>
        </w:rPr>
        <w:t xml:space="preserve"> en 35 – </w:t>
      </w:r>
      <w:r w:rsidR="00715684">
        <w:rPr>
          <w:lang w:val="en-US"/>
        </w:rPr>
        <w:t>20</w:t>
      </w:r>
      <w:r w:rsidR="002E7032">
        <w:rPr>
          <w:lang w:val="en-US"/>
        </w:rPr>
        <w:t>.000 Hz +/- 10 dB</w:t>
      </w:r>
      <w:r w:rsidRPr="00DE4CA1">
        <w:rPr>
          <w:lang w:val="en-US"/>
        </w:rPr>
        <w:t>.</w:t>
      </w:r>
    </w:p>
    <w:p w14:paraId="73270516" w14:textId="381D4AC8" w:rsidR="00487955" w:rsidRPr="00DE4CA1" w:rsidRDefault="000D1AB9" w:rsidP="00487955">
      <w:pPr>
        <w:pStyle w:val="PBTAalinea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Laagfrequent </w:t>
      </w:r>
      <w:r w:rsidR="00AD7061">
        <w:rPr>
          <w:lang w:val="en-US"/>
        </w:rPr>
        <w:t>weergave</w:t>
      </w:r>
      <w:r>
        <w:rPr>
          <w:lang w:val="en-US"/>
        </w:rPr>
        <w:t xml:space="preserve">: </w:t>
      </w:r>
      <w:r w:rsidRPr="00287DDE">
        <w:rPr>
          <w:lang w:val="en-US"/>
        </w:rPr>
        <w:t>40</w:t>
      </w:r>
      <w:r>
        <w:rPr>
          <w:lang w:val="en-US"/>
        </w:rPr>
        <w:t xml:space="preserve"> Hz @-6 dB</w:t>
      </w:r>
      <w:r w:rsidR="001C4B01">
        <w:rPr>
          <w:lang w:val="en-US"/>
        </w:rPr>
        <w:t>.</w:t>
      </w:r>
    </w:p>
    <w:p w14:paraId="1476AE30" w14:textId="77777777" w:rsidR="00487955" w:rsidRDefault="00487955" w:rsidP="00487955">
      <w:pPr>
        <w:pStyle w:val="PBTAalinea"/>
        <w:numPr>
          <w:ilvl w:val="0"/>
          <w:numId w:val="2"/>
        </w:numPr>
      </w:pPr>
      <w:r w:rsidRPr="00043A19">
        <w:t xml:space="preserve">Spreiding, </w:t>
      </w:r>
      <w:r>
        <w:t xml:space="preserve">gelijkmatig in het gebied van </w:t>
      </w:r>
      <w:r w:rsidRPr="00043A19">
        <w:t>500 - 1</w:t>
      </w:r>
      <w:r>
        <w:t>0</w:t>
      </w:r>
      <w:r w:rsidRPr="00043A19">
        <w:t>.000 Hz (-6 dB punten)</w:t>
      </w:r>
      <w:r>
        <w:t xml:space="preserve"> h</w:t>
      </w:r>
      <w:r w:rsidRPr="00043A19">
        <w:t>orizontaa</w:t>
      </w:r>
      <w:r>
        <w:t xml:space="preserve">l en verticaal, d.w.z. rondom: </w:t>
      </w:r>
      <w:r w:rsidRPr="00043A19">
        <w:t>90</w:t>
      </w:r>
      <w:r w:rsidRPr="007F576D">
        <w:rPr>
          <w:vertAlign w:val="superscript"/>
        </w:rPr>
        <w:t>o</w:t>
      </w:r>
      <w:r w:rsidRPr="00043A19">
        <w:t>, (+10</w:t>
      </w:r>
      <w:r w:rsidRPr="007F576D">
        <w:rPr>
          <w:vertAlign w:val="superscript"/>
        </w:rPr>
        <w:t>o</w:t>
      </w:r>
      <w:r w:rsidRPr="00043A19">
        <w:t>, -10</w:t>
      </w:r>
      <w:r w:rsidRPr="007F576D">
        <w:rPr>
          <w:vertAlign w:val="superscript"/>
        </w:rPr>
        <w:t>o</w:t>
      </w:r>
      <w:r w:rsidRPr="00043A19">
        <w:t>)</w:t>
      </w:r>
      <w:r>
        <w:t>.</w:t>
      </w:r>
    </w:p>
    <w:p w14:paraId="28052F72" w14:textId="1BB1E4BC" w:rsidR="00487955" w:rsidRPr="00043A19" w:rsidRDefault="00715684" w:rsidP="00487955">
      <w:pPr>
        <w:pStyle w:val="PBTAalinea"/>
        <w:numPr>
          <w:ilvl w:val="0"/>
          <w:numId w:val="2"/>
        </w:numPr>
      </w:pPr>
      <w:r>
        <w:t>2-weg c</w:t>
      </w:r>
      <w:r w:rsidR="00487955">
        <w:t xml:space="preserve">oaxiale uitvoering: 200 mm </w:t>
      </w:r>
      <w:r w:rsidR="001C4B01">
        <w:t xml:space="preserve">(8 inch) </w:t>
      </w:r>
      <w:r w:rsidR="00487955">
        <w:t xml:space="preserve">conus woofer met centraal geplaatste 25 mm </w:t>
      </w:r>
      <w:r w:rsidR="001C4B01">
        <w:t xml:space="preserve">(1 inch) </w:t>
      </w:r>
      <w:r w:rsidR="00487955">
        <w:t>koepelmembraan tweeter.</w:t>
      </w:r>
    </w:p>
    <w:p w14:paraId="69F9F13E" w14:textId="77777777" w:rsidR="00487955" w:rsidRPr="00681D84" w:rsidRDefault="00487955" w:rsidP="00487955">
      <w:pPr>
        <w:pStyle w:val="PBTAalinea"/>
        <w:numPr>
          <w:ilvl w:val="0"/>
          <w:numId w:val="2"/>
        </w:numPr>
      </w:pPr>
      <w:r w:rsidRPr="00CB2AB4">
        <w:t xml:space="preserve">Kleur gehele luidspreker inclusief rooster </w:t>
      </w:r>
      <w:r>
        <w:t>(grill)</w:t>
      </w:r>
      <w:r w:rsidRPr="00CB2AB4">
        <w:t>, ophangmaterialen en frames</w:t>
      </w:r>
      <w:r>
        <w:t xml:space="preserve"> (indien </w:t>
      </w:r>
      <w:r w:rsidRPr="00681D84">
        <w:t>zichtbaar voor publiek): RAL-8022 of RAL-8017(na opdracht n.t.b. in overleg architect)</w:t>
      </w:r>
    </w:p>
    <w:p w14:paraId="6C5EF714" w14:textId="77777777" w:rsidR="00BC771F" w:rsidRPr="00681D84" w:rsidRDefault="00487955" w:rsidP="00487955">
      <w:pPr>
        <w:pStyle w:val="PBTAalinea"/>
        <w:numPr>
          <w:ilvl w:val="0"/>
          <w:numId w:val="2"/>
        </w:numPr>
      </w:pPr>
      <w:r w:rsidRPr="00681D84">
        <w:t>De bouwkundig aannemer voorziet in bouwkundig</w:t>
      </w:r>
      <w:r w:rsidR="005D2D83" w:rsidRPr="00681D84">
        <w:t>e</w:t>
      </w:r>
      <w:r w:rsidRPr="00681D84">
        <w:t xml:space="preserve"> </w:t>
      </w:r>
      <w:r w:rsidR="00B32E0E" w:rsidRPr="00681D84">
        <w:t>sparingen</w:t>
      </w:r>
      <w:r w:rsidRPr="00681D84">
        <w:t xml:space="preserve"> geïntegreerd in de wanden</w:t>
      </w:r>
    </w:p>
    <w:p w14:paraId="3F7EA3B0" w14:textId="179F0492" w:rsidR="00D65FE1" w:rsidRPr="00681D84" w:rsidRDefault="00BC771F" w:rsidP="00374F8F">
      <w:pPr>
        <w:pStyle w:val="PBTAalinea"/>
        <w:numPr>
          <w:ilvl w:val="0"/>
          <w:numId w:val="2"/>
        </w:numPr>
      </w:pPr>
      <w:r w:rsidRPr="00681D84">
        <w:t xml:space="preserve">Tevens op te nemen en te installeren in de paradezaal: 40 roosters/grilles in de door de bouwkundig aannemer te maken inbouwgaten voor </w:t>
      </w:r>
      <w:r w:rsidR="000C2400">
        <w:t>een</w:t>
      </w:r>
      <w:r w:rsidRPr="00681D84">
        <w:t xml:space="preserve"> (eventueel) toekomstig elektronisch akoestisch systeem (EAS)</w:t>
      </w:r>
    </w:p>
    <w:p w14:paraId="26E97170" w14:textId="053C15C7" w:rsidR="00D92050" w:rsidRPr="000816C6" w:rsidRDefault="00487955" w:rsidP="00374F8F">
      <w:pPr>
        <w:pStyle w:val="PBTAalinea"/>
        <w:numPr>
          <w:ilvl w:val="0"/>
          <w:numId w:val="2"/>
        </w:numPr>
      </w:pPr>
      <w:r w:rsidRPr="00CB2AB4">
        <w:t xml:space="preserve">Kleur rooster </w:t>
      </w:r>
      <w:r>
        <w:t>(grill)</w:t>
      </w:r>
      <w:r w:rsidRPr="00CB2AB4">
        <w:t>, ophangmaterialen en frames</w:t>
      </w:r>
      <w:r>
        <w:t xml:space="preserve"> (</w:t>
      </w:r>
      <w:r w:rsidR="00D92050">
        <w:t xml:space="preserve">d.w.z., alles wat </w:t>
      </w:r>
      <w:r>
        <w:t xml:space="preserve">zichtbaar </w:t>
      </w:r>
      <w:r w:rsidR="00D92050">
        <w:t xml:space="preserve">is </w:t>
      </w:r>
      <w:r>
        <w:t xml:space="preserve">voor </w:t>
      </w:r>
      <w:r w:rsidR="00D92050">
        <w:t xml:space="preserve">het </w:t>
      </w:r>
      <w:r>
        <w:t>publiek)</w:t>
      </w:r>
      <w:r w:rsidRPr="00CB2AB4">
        <w:t>:</w:t>
      </w:r>
      <w:r w:rsidRPr="00344F0E">
        <w:t xml:space="preserve"> </w:t>
      </w:r>
      <w:r>
        <w:t xml:space="preserve">door leverancier te leveren in </w:t>
      </w:r>
      <w:r w:rsidRPr="000A58F4">
        <w:t>RAL-8022 of RAL-8017 (na opdracht n.t.b. in overleg architect)</w:t>
      </w:r>
      <w:r>
        <w:t>.</w:t>
      </w:r>
    </w:p>
    <w:p w14:paraId="6D1C342E" w14:textId="4A7F07FD" w:rsidR="000816C6" w:rsidRPr="00DF1F1C" w:rsidRDefault="000816C6" w:rsidP="00DF1F1C">
      <w:pPr>
        <w:pStyle w:val="PBTAalinea"/>
      </w:pPr>
      <w:r w:rsidRPr="00DF1F1C">
        <w:t xml:space="preserve">Wijziging van de wanddetaillering, inbouwmaat en eventueel noodzakelijke inbouwboxen zijn voor rekening en risico van de inschrijver. Daarbij wordt ter informatie aangegeven dat bij toepassing van een zogenaamde bas-reflex speaker een </w:t>
      </w:r>
      <w:proofErr w:type="spellStart"/>
      <w:r w:rsidRPr="00DF1F1C">
        <w:t>inbouwbox</w:t>
      </w:r>
      <w:proofErr w:type="spellEnd"/>
      <w:r w:rsidRPr="00DF1F1C">
        <w:t xml:space="preserve"> (c.q. back-</w:t>
      </w:r>
      <w:proofErr w:type="spellStart"/>
      <w:r w:rsidRPr="00DF1F1C">
        <w:t>can</w:t>
      </w:r>
      <w:proofErr w:type="spellEnd"/>
      <w:r w:rsidRPr="00DF1F1C">
        <w:t xml:space="preserve">) noodzakelijk </w:t>
      </w:r>
      <w:r w:rsidR="000C2400" w:rsidRPr="00DF1F1C">
        <w:t>zal zijn</w:t>
      </w:r>
      <w:r w:rsidRPr="00DF1F1C">
        <w:t xml:space="preserve">, deze maakt in dat geval onderdeel uit van de inschrijving. Deze </w:t>
      </w:r>
      <w:proofErr w:type="spellStart"/>
      <w:r w:rsidRPr="00DF1F1C">
        <w:t>inbouwbox</w:t>
      </w:r>
      <w:proofErr w:type="spellEnd"/>
      <w:r w:rsidRPr="00DF1F1C">
        <w:t xml:space="preserve"> dient in dat geval te voldoen aan de door de fabrikant voorgeschreven minimale afmetingen en inhoud</w:t>
      </w:r>
      <w:r w:rsidR="000C2400" w:rsidRPr="00DF1F1C">
        <w:t>.</w:t>
      </w:r>
    </w:p>
    <w:sectPr w:rsidR="000816C6" w:rsidRPr="00DF1F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277F4"/>
    <w:multiLevelType w:val="hybridMultilevel"/>
    <w:tmpl w:val="7BFC19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76342D"/>
    <w:multiLevelType w:val="hybridMultilevel"/>
    <w:tmpl w:val="F3F6C1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20B10"/>
    <w:multiLevelType w:val="multilevel"/>
    <w:tmpl w:val="2FFADB40"/>
    <w:lvl w:ilvl="0">
      <w:start w:val="1"/>
      <w:numFmt w:val="decimal"/>
      <w:pStyle w:val="PBTAhoofdstuk"/>
      <w:lvlText w:val="%1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b/>
        <w:i w:val="0"/>
        <w:sz w:val="18"/>
        <w:szCs w:val="18"/>
      </w:rPr>
    </w:lvl>
    <w:lvl w:ilvl="1">
      <w:start w:val="1"/>
      <w:numFmt w:val="decimal"/>
      <w:pStyle w:val="PBTAparagraaf"/>
      <w:lvlText w:val="%1.%2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b/>
        <w:i w:val="0"/>
        <w:sz w:val="18"/>
        <w:szCs w:val="18"/>
      </w:rPr>
    </w:lvl>
    <w:lvl w:ilvl="2">
      <w:start w:val="1"/>
      <w:numFmt w:val="decimal"/>
      <w:pStyle w:val="PBTAParaSub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upperLetter"/>
      <w:pStyle w:val="PBTAParaSubSub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603BBB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47A1DF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C0F1793"/>
    <w:multiLevelType w:val="hybridMultilevel"/>
    <w:tmpl w:val="438822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448542">
    <w:abstractNumId w:val="2"/>
  </w:num>
  <w:num w:numId="2" w16cid:durableId="573854075">
    <w:abstractNumId w:val="5"/>
  </w:num>
  <w:num w:numId="3" w16cid:durableId="1233467618">
    <w:abstractNumId w:val="3"/>
  </w:num>
  <w:num w:numId="4" w16cid:durableId="1251112227">
    <w:abstractNumId w:val="4"/>
  </w:num>
  <w:num w:numId="5" w16cid:durableId="1500847905">
    <w:abstractNumId w:val="1"/>
  </w:num>
  <w:num w:numId="6" w16cid:durableId="416682466">
    <w:abstractNumId w:val="0"/>
  </w:num>
  <w:num w:numId="7" w16cid:durableId="1446649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4CF"/>
    <w:rsid w:val="000816C6"/>
    <w:rsid w:val="000A14C1"/>
    <w:rsid w:val="000C2400"/>
    <w:rsid w:val="000D1AB9"/>
    <w:rsid w:val="000E2E70"/>
    <w:rsid w:val="00166F73"/>
    <w:rsid w:val="001A09BE"/>
    <w:rsid w:val="001C4B01"/>
    <w:rsid w:val="002849C0"/>
    <w:rsid w:val="00287DDE"/>
    <w:rsid w:val="002D5FCF"/>
    <w:rsid w:val="002E7032"/>
    <w:rsid w:val="00364DA5"/>
    <w:rsid w:val="00374F8F"/>
    <w:rsid w:val="00391F26"/>
    <w:rsid w:val="00457E91"/>
    <w:rsid w:val="00487955"/>
    <w:rsid w:val="004C0107"/>
    <w:rsid w:val="004C74CF"/>
    <w:rsid w:val="005D2D83"/>
    <w:rsid w:val="005D6E1B"/>
    <w:rsid w:val="006118E5"/>
    <w:rsid w:val="00681D84"/>
    <w:rsid w:val="006C0912"/>
    <w:rsid w:val="00715684"/>
    <w:rsid w:val="00755458"/>
    <w:rsid w:val="008352CA"/>
    <w:rsid w:val="00844048"/>
    <w:rsid w:val="00853C87"/>
    <w:rsid w:val="00893B63"/>
    <w:rsid w:val="008C558D"/>
    <w:rsid w:val="009E3396"/>
    <w:rsid w:val="00A104A0"/>
    <w:rsid w:val="00A47C18"/>
    <w:rsid w:val="00A82DA0"/>
    <w:rsid w:val="00AA61A2"/>
    <w:rsid w:val="00AD7061"/>
    <w:rsid w:val="00B32E0E"/>
    <w:rsid w:val="00BC771F"/>
    <w:rsid w:val="00C42615"/>
    <w:rsid w:val="00C90911"/>
    <w:rsid w:val="00D42484"/>
    <w:rsid w:val="00D65FE1"/>
    <w:rsid w:val="00D66DDE"/>
    <w:rsid w:val="00D92050"/>
    <w:rsid w:val="00DC0B28"/>
    <w:rsid w:val="00DF1F1C"/>
    <w:rsid w:val="00ED00C4"/>
    <w:rsid w:val="00F05DD8"/>
    <w:rsid w:val="00FA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BE0D8"/>
  <w15:chartTrackingRefBased/>
  <w15:docId w15:val="{48BCDD95-55C9-4F43-BACA-B69654A0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BTAParaSubSub">
    <w:name w:val="PBTA Para Sub Sub"/>
    <w:basedOn w:val="Standaard"/>
    <w:next w:val="PBTAalinea"/>
    <w:rsid w:val="004C74CF"/>
    <w:pPr>
      <w:widowControl w:val="0"/>
      <w:numPr>
        <w:ilvl w:val="3"/>
        <w:numId w:val="1"/>
      </w:numPr>
      <w:tabs>
        <w:tab w:val="left" w:pos="1134"/>
      </w:tabs>
      <w:spacing w:before="240" w:after="0" w:line="240" w:lineRule="auto"/>
      <w:outlineLvl w:val="3"/>
    </w:pPr>
    <w:rPr>
      <w:rFonts w:ascii="Verdana" w:eastAsia="Times New Roman" w:hAnsi="Verdana" w:cs="Times New Roman"/>
      <w:i/>
      <w:snapToGrid w:val="0"/>
      <w:sz w:val="18"/>
      <w:szCs w:val="18"/>
      <w:lang w:eastAsia="nl-NL"/>
    </w:rPr>
  </w:style>
  <w:style w:type="paragraph" w:customStyle="1" w:styleId="PBTAParaSub">
    <w:name w:val="PBTA Para Sub"/>
    <w:basedOn w:val="Standaard"/>
    <w:next w:val="PBTAalinea"/>
    <w:rsid w:val="004C74CF"/>
    <w:pPr>
      <w:widowControl w:val="0"/>
      <w:numPr>
        <w:ilvl w:val="2"/>
        <w:numId w:val="1"/>
      </w:numPr>
      <w:spacing w:before="240" w:after="0" w:line="240" w:lineRule="auto"/>
      <w:outlineLvl w:val="2"/>
    </w:pPr>
    <w:rPr>
      <w:rFonts w:ascii="Verdana" w:eastAsia="Times New Roman" w:hAnsi="Verdana" w:cs="Times New Roman"/>
      <w:snapToGrid w:val="0"/>
      <w:sz w:val="18"/>
      <w:szCs w:val="18"/>
      <w:u w:val="single"/>
      <w:lang w:eastAsia="nl-NL"/>
    </w:rPr>
  </w:style>
  <w:style w:type="paragraph" w:customStyle="1" w:styleId="PBTAhoofdstuk">
    <w:name w:val="PBTA hoofdstuk"/>
    <w:basedOn w:val="Standaard"/>
    <w:next w:val="PBTAalinea"/>
    <w:rsid w:val="004C74CF"/>
    <w:pPr>
      <w:pageBreakBefore/>
      <w:widowControl w:val="0"/>
      <w:numPr>
        <w:numId w:val="1"/>
      </w:numPr>
      <w:spacing w:before="120" w:after="0" w:line="240" w:lineRule="auto"/>
      <w:outlineLvl w:val="0"/>
    </w:pPr>
    <w:rPr>
      <w:rFonts w:ascii="Verdana" w:eastAsia="Times New Roman" w:hAnsi="Verdana" w:cs="Times New Roman"/>
      <w:b/>
      <w:caps/>
      <w:snapToGrid w:val="0"/>
      <w:sz w:val="18"/>
      <w:szCs w:val="18"/>
      <w:lang w:eastAsia="nl-NL"/>
    </w:rPr>
  </w:style>
  <w:style w:type="paragraph" w:customStyle="1" w:styleId="PBTAalinea">
    <w:name w:val="PBTA alinea"/>
    <w:basedOn w:val="Standaard"/>
    <w:link w:val="PBTAalineaChar"/>
    <w:rsid w:val="004C74CF"/>
    <w:pPr>
      <w:spacing w:before="120" w:after="0" w:line="288" w:lineRule="auto"/>
    </w:pPr>
    <w:rPr>
      <w:rFonts w:ascii="Verdana" w:eastAsia="Times New Roman" w:hAnsi="Verdana" w:cs="Times New Roman"/>
      <w:snapToGrid w:val="0"/>
      <w:sz w:val="18"/>
      <w:szCs w:val="20"/>
      <w:lang w:eastAsia="nl-NL"/>
    </w:rPr>
  </w:style>
  <w:style w:type="paragraph" w:customStyle="1" w:styleId="PBTAparagraaf">
    <w:name w:val="PBTA paragraaf"/>
    <w:basedOn w:val="Standaard"/>
    <w:next w:val="PBTAalinea"/>
    <w:rsid w:val="004C74CF"/>
    <w:pPr>
      <w:widowControl w:val="0"/>
      <w:numPr>
        <w:ilvl w:val="1"/>
        <w:numId w:val="1"/>
      </w:numPr>
      <w:spacing w:before="240" w:after="0" w:line="240" w:lineRule="auto"/>
      <w:outlineLvl w:val="1"/>
    </w:pPr>
    <w:rPr>
      <w:rFonts w:ascii="Verdana" w:eastAsia="Times New Roman" w:hAnsi="Verdana" w:cs="Times New Roman"/>
      <w:b/>
      <w:snapToGrid w:val="0"/>
      <w:sz w:val="18"/>
      <w:szCs w:val="18"/>
      <w:lang w:eastAsia="nl-NL"/>
    </w:rPr>
  </w:style>
  <w:style w:type="character" w:customStyle="1" w:styleId="PBTAalineaChar">
    <w:name w:val="PBTA alinea Char"/>
    <w:link w:val="PBTAalinea"/>
    <w:rsid w:val="004C74CF"/>
    <w:rPr>
      <w:rFonts w:ascii="Verdana" w:eastAsia="Times New Roman" w:hAnsi="Verdana" w:cs="Times New Roman"/>
      <w:snapToGrid w:val="0"/>
      <w:sz w:val="18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75545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75545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5545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5545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55458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1A09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70BE2-DFDD-4641-8EA7-C99FC378F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466</Words>
  <Characters>2681</Characters>
  <Application>Microsoft Office Word</Application>
  <DocSecurity>0</DocSecurity>
  <Lines>43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Evert Heger</cp:lastModifiedBy>
  <cp:revision>4</cp:revision>
  <cp:lastPrinted>2022-09-30T09:49:00Z</cp:lastPrinted>
  <dcterms:created xsi:type="dcterms:W3CDTF">2022-09-30T09:48:00Z</dcterms:created>
  <dcterms:modified xsi:type="dcterms:W3CDTF">2022-09-30T09:50:00Z</dcterms:modified>
</cp:coreProperties>
</file>